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tLeast" w:line="600" w:before="0" w:after="280"/>
        <w:jc w:val="both"/>
        <w:rPr/>
      </w:pPr>
      <w:r>
        <w:rPr>
          <w:b/>
          <w:bCs/>
          <w:color w:val="252525"/>
          <w:spacing w:val="-2"/>
          <w:sz w:val="42"/>
          <w:szCs w:val="42"/>
        </w:rPr>
        <w:t>Анкета для первого полугодия</w:t>
      </w:r>
    </w:p>
    <w:p>
      <w:pPr>
        <w:pStyle w:val="Normal"/>
        <w:spacing w:lineRule="auto" w:line="240" w:before="280" w:after="280"/>
        <w:jc w:val="center"/>
        <w:rPr>
          <w:rFonts w:cs="Times New Roman"/>
          <w:color w:val="000000"/>
          <w:sz w:val="24"/>
          <w:szCs w:val="24"/>
        </w:rPr>
      </w:pPr>
      <w:r>
        <w:rPr>
          <w:rFonts w:cs="Times New Roman"/>
          <w:b/>
          <w:bCs/>
          <w:color w:val="000000"/>
          <w:sz w:val="24"/>
          <w:szCs w:val="24"/>
        </w:rPr>
        <w:t>Анкета для родителей будущих первоклассников «Выбор учебных предметов и курсов для учебного плана с 1-го по 4-й класс по ФГОС НОО-2021»</w:t>
      </w:r>
    </w:p>
    <w:p>
      <w:pPr>
        <w:pStyle w:val="Normal"/>
        <w:spacing w:lineRule="auto" w:line="240" w:before="280" w:after="280"/>
        <w:jc w:val="center"/>
        <w:rPr>
          <w:rFonts w:cs="Times New Roman"/>
          <w:color w:val="000000"/>
          <w:sz w:val="24"/>
          <w:szCs w:val="24"/>
        </w:rPr>
      </w:pPr>
      <w:r>
        <w:rPr>
          <w:rFonts w:cs="Times New Roman"/>
          <w:color w:val="000000"/>
          <w:sz w:val="24"/>
          <w:szCs w:val="24"/>
        </w:rPr>
        <w:t>Уважаемые родители (законные представители)!</w:t>
      </w:r>
    </w:p>
    <w:p>
      <w:pPr>
        <w:pStyle w:val="Normal"/>
        <w:spacing w:lineRule="auto" w:line="240" w:before="280" w:after="280"/>
        <w:jc w:val="both"/>
        <w:rPr/>
      </w:pPr>
      <w:r>
        <w:rPr>
          <w:rFonts w:cs="Times New Roman"/>
          <w:color w:val="000000"/>
          <w:sz w:val="24"/>
          <w:szCs w:val="24"/>
        </w:rPr>
        <w:t>В 2023/24 учебном году Ваши дети начнут начнут освоение основной образовательной программы начального общего образования, которая разработана в соответствии с требованиями ФГОС НОО – 2021. Приглашаем Вас принять участие в проектировании учебного плана.</w:t>
      </w:r>
    </w:p>
    <w:p>
      <w:pPr>
        <w:pStyle w:val="Normal"/>
        <w:spacing w:lineRule="auto" w:line="240" w:before="280" w:after="280"/>
        <w:rPr>
          <w:rFonts w:cs="Times New Roman"/>
          <w:color w:val="000000"/>
          <w:sz w:val="24"/>
          <w:szCs w:val="24"/>
        </w:rPr>
      </w:pPr>
      <w:r>
        <w:rPr>
          <w:rFonts w:cs="Times New Roman"/>
          <w:color w:val="000000"/>
          <w:sz w:val="24"/>
          <w:szCs w:val="24"/>
        </w:rPr>
        <w:t>Ответы на вопросы анкеты помогут сформировать учебный план для Ваших детей с учетом их индивидуальных потребностей.</w:t>
      </w:r>
    </w:p>
    <w:p>
      <w:pPr>
        <w:pStyle w:val="Normal"/>
        <w:spacing w:lineRule="auto" w:line="240" w:before="280" w:after="280"/>
        <w:jc w:val="both"/>
        <w:rPr/>
      </w:pPr>
      <w:r>
        <w:rPr>
          <w:rFonts w:cs="Times New Roman"/>
          <w:color w:val="000000"/>
          <w:sz w:val="24"/>
          <w:szCs w:val="24"/>
        </w:rPr>
        <w:t>1. Языком образования является русский язык. ФГОС НОО – 2021 предусматривает изучение родного языка и родной литературы из числа языков народов Российской Федерации, государственных языков республик Российской Федерации, это осуществляется при наличии возможностей организации и по заявлению родителей (законных представителей) несовершеннолетних обучающихся.</w:t>
      </w:r>
    </w:p>
    <w:p>
      <w:pPr>
        <w:pStyle w:val="Normal"/>
        <w:spacing w:lineRule="auto" w:line="240" w:before="280" w:after="280"/>
        <w:rPr>
          <w:rFonts w:cs="Times New Roman"/>
          <w:color w:val="000000"/>
          <w:sz w:val="24"/>
          <w:szCs w:val="24"/>
        </w:rPr>
      </w:pPr>
      <w:r>
        <w:rPr>
          <w:rFonts w:cs="Times New Roman"/>
          <w:color w:val="000000"/>
          <w:sz w:val="24"/>
          <w:szCs w:val="24"/>
        </w:rPr>
        <w:t>Хотели бы Вы, чтобы Ваш ребенок изучал родной русский язык и/или литературное чтение на родном русском языке:</w:t>
      </w:r>
    </w:p>
    <w:p>
      <w:pPr>
        <w:pStyle w:val="Normal"/>
        <w:spacing w:lineRule="auto" w:line="240" w:before="280" w:after="280"/>
        <w:rPr>
          <w:rFonts w:cs="Times New Roman"/>
          <w:color w:val="000000"/>
          <w:sz w:val="24"/>
          <w:szCs w:val="24"/>
        </w:rPr>
      </w:pPr>
      <w:r>
        <w:rPr>
          <w:rFonts w:cs="Times New Roman"/>
          <w:color w:val="000000"/>
          <w:sz w:val="24"/>
          <w:szCs w:val="24"/>
        </w:rPr>
        <w:t>(выберите один ответ)</w:t>
      </w:r>
    </w:p>
    <w:p>
      <w:pPr>
        <w:pStyle w:val="Normal"/>
        <w:numPr>
          <w:ilvl w:val="0"/>
          <w:numId w:val="1"/>
        </w:numPr>
        <w:spacing w:lineRule="auto" w:line="240" w:beforeAutospacing="1" w:after="0"/>
        <w:ind w:left="780" w:right="180" w:hanging="360"/>
        <w:contextualSpacing/>
        <w:rPr>
          <w:rFonts w:cs="Times New Roman"/>
          <w:color w:val="000000"/>
          <w:sz w:val="24"/>
          <w:szCs w:val="24"/>
        </w:rPr>
      </w:pPr>
      <w:r>
        <w:rPr>
          <w:rFonts w:cs="Times New Roman"/>
          <w:color w:val="000000"/>
          <w:sz w:val="24"/>
          <w:szCs w:val="24"/>
        </w:rPr>
        <w:t>да, оба предмета;</w:t>
      </w:r>
    </w:p>
    <w:p>
      <w:pPr>
        <w:pStyle w:val="Normal"/>
        <w:numPr>
          <w:ilvl w:val="0"/>
          <w:numId w:val="1"/>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да, только родной язык;</w:t>
      </w:r>
    </w:p>
    <w:p>
      <w:pPr>
        <w:pStyle w:val="Normal"/>
        <w:numPr>
          <w:ilvl w:val="0"/>
          <w:numId w:val="1"/>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да, только литературное чтение на родном языке;</w:t>
      </w:r>
    </w:p>
    <w:p>
      <w:pPr>
        <w:pStyle w:val="Normal"/>
        <w:numPr>
          <w:ilvl w:val="0"/>
          <w:numId w:val="1"/>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нет;</w:t>
      </w:r>
    </w:p>
    <w:p>
      <w:pPr>
        <w:pStyle w:val="Normal"/>
        <w:numPr>
          <w:ilvl w:val="0"/>
          <w:numId w:val="1"/>
        </w:numPr>
        <w:spacing w:lineRule="auto" w:line="240" w:before="0" w:afterAutospacing="1"/>
        <w:ind w:left="780" w:right="180" w:hanging="360"/>
        <w:rPr>
          <w:rFonts w:cs="Times New Roman"/>
          <w:color w:val="000000"/>
          <w:sz w:val="24"/>
          <w:szCs w:val="24"/>
        </w:rPr>
      </w:pPr>
      <w:r>
        <w:rPr>
          <w:rFonts w:cs="Times New Roman"/>
          <w:color w:val="000000"/>
          <w:sz w:val="24"/>
          <w:szCs w:val="24"/>
        </w:rPr>
        <w:t>не знаю, мне необходима дополнительная информация.</w:t>
      </w:r>
    </w:p>
    <w:p>
      <w:pPr>
        <w:pStyle w:val="Normal"/>
        <w:spacing w:lineRule="auto" w:line="240" w:before="280" w:after="280"/>
        <w:rPr>
          <w:rFonts w:cs="Times New Roman"/>
          <w:color w:val="000000"/>
          <w:sz w:val="24"/>
          <w:szCs w:val="24"/>
        </w:rPr>
      </w:pPr>
      <w:r>
        <w:rPr>
          <w:rFonts w:cs="Times New Roman"/>
          <w:color w:val="000000"/>
          <w:sz w:val="24"/>
          <w:szCs w:val="24"/>
        </w:rPr>
        <w:t>2. Хотели бы Вы, чтобы Ваш ребенок изучал отдельные учебные предметы на углубленном уровне:</w:t>
      </w:r>
    </w:p>
    <w:p>
      <w:pPr>
        <w:pStyle w:val="Normal"/>
        <w:numPr>
          <w:ilvl w:val="0"/>
          <w:numId w:val="2"/>
        </w:numPr>
        <w:spacing w:lineRule="auto" w:line="240" w:beforeAutospacing="1" w:after="0"/>
        <w:ind w:left="780" w:right="180" w:hanging="360"/>
        <w:contextualSpacing/>
        <w:rPr>
          <w:rFonts w:cs="Times New Roman"/>
          <w:color w:val="000000"/>
          <w:sz w:val="24"/>
          <w:szCs w:val="24"/>
        </w:rPr>
      </w:pPr>
      <w:r>
        <w:rPr>
          <w:rFonts w:cs="Times New Roman"/>
          <w:color w:val="000000"/>
          <w:sz w:val="24"/>
          <w:szCs w:val="24"/>
        </w:rPr>
        <w:t>да;</w:t>
      </w:r>
    </w:p>
    <w:p>
      <w:pPr>
        <w:pStyle w:val="Normal"/>
        <w:numPr>
          <w:ilvl w:val="0"/>
          <w:numId w:val="2"/>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нет;</w:t>
      </w:r>
    </w:p>
    <w:p>
      <w:pPr>
        <w:pStyle w:val="Normal"/>
        <w:numPr>
          <w:ilvl w:val="0"/>
          <w:numId w:val="2"/>
        </w:numPr>
        <w:spacing w:lineRule="auto" w:line="240" w:before="0" w:afterAutospacing="1"/>
        <w:ind w:left="780" w:right="180" w:hanging="360"/>
        <w:rPr>
          <w:rFonts w:cs="Times New Roman"/>
          <w:color w:val="000000"/>
          <w:sz w:val="24"/>
          <w:szCs w:val="24"/>
        </w:rPr>
      </w:pPr>
      <w:r>
        <w:rPr>
          <w:rFonts w:cs="Times New Roman"/>
          <w:color w:val="000000"/>
          <w:sz w:val="24"/>
          <w:szCs w:val="24"/>
        </w:rPr>
        <w:t>не знаю, мне необходима дополнительная информация.</w:t>
      </w:r>
    </w:p>
    <w:p>
      <w:pPr>
        <w:pStyle w:val="Normal"/>
        <w:spacing w:lineRule="auto" w:line="240" w:before="280" w:after="280"/>
        <w:rPr>
          <w:rFonts w:cs="Times New Roman"/>
          <w:color w:val="000000"/>
          <w:sz w:val="24"/>
          <w:szCs w:val="24"/>
        </w:rPr>
      </w:pPr>
      <w:r>
        <w:rPr>
          <w:rFonts w:cs="Times New Roman"/>
          <w:color w:val="000000"/>
          <w:sz w:val="24"/>
          <w:szCs w:val="24"/>
        </w:rPr>
        <w:t>3. Какие предметы из предложенного перечня Вы выбрали бы своему ребенку для изучения на углубленном уровне (нужное подчеркнуть):</w:t>
      </w:r>
    </w:p>
    <w:p>
      <w:pPr>
        <w:pStyle w:val="Normal"/>
        <w:numPr>
          <w:ilvl w:val="0"/>
          <w:numId w:val="3"/>
        </w:numPr>
        <w:spacing w:lineRule="auto" w:line="240" w:beforeAutospacing="1" w:after="0"/>
        <w:ind w:left="780" w:right="180" w:hanging="360"/>
        <w:contextualSpacing/>
        <w:rPr>
          <w:rFonts w:cs="Times New Roman"/>
          <w:color w:val="000000"/>
          <w:sz w:val="24"/>
          <w:szCs w:val="24"/>
        </w:rPr>
      </w:pPr>
      <w:r>
        <w:rPr>
          <w:rFonts w:cs="Times New Roman"/>
          <w:color w:val="000000"/>
          <w:sz w:val="24"/>
          <w:szCs w:val="24"/>
        </w:rPr>
        <w:t>русский язык;</w:t>
      </w:r>
    </w:p>
    <w:p>
      <w:pPr>
        <w:pStyle w:val="Normal"/>
        <w:numPr>
          <w:ilvl w:val="0"/>
          <w:numId w:val="3"/>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литературное чтение;</w:t>
      </w:r>
    </w:p>
    <w:p>
      <w:pPr>
        <w:pStyle w:val="Normal"/>
        <w:numPr>
          <w:ilvl w:val="0"/>
          <w:numId w:val="3"/>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родной язык;</w:t>
      </w:r>
    </w:p>
    <w:p>
      <w:pPr>
        <w:pStyle w:val="Normal"/>
        <w:numPr>
          <w:ilvl w:val="0"/>
          <w:numId w:val="3"/>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литературное чтение на родном языке;</w:t>
      </w:r>
    </w:p>
    <w:p>
      <w:pPr>
        <w:pStyle w:val="Normal"/>
        <w:numPr>
          <w:ilvl w:val="0"/>
          <w:numId w:val="3"/>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иностранный язык;</w:t>
      </w:r>
    </w:p>
    <w:p>
      <w:pPr>
        <w:pStyle w:val="Normal"/>
        <w:numPr>
          <w:ilvl w:val="0"/>
          <w:numId w:val="3"/>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математика;</w:t>
      </w:r>
    </w:p>
    <w:p>
      <w:pPr>
        <w:pStyle w:val="Normal"/>
        <w:numPr>
          <w:ilvl w:val="0"/>
          <w:numId w:val="3"/>
        </w:numPr>
        <w:spacing w:lineRule="auto" w:line="240" w:before="0" w:afterAutospacing="1"/>
        <w:ind w:left="780" w:right="180" w:hanging="360"/>
        <w:rPr>
          <w:rFonts w:cs="Times New Roman"/>
          <w:color w:val="000000"/>
          <w:sz w:val="24"/>
          <w:szCs w:val="24"/>
        </w:rPr>
      </w:pPr>
      <w:r>
        <w:rPr>
          <w:rFonts w:cs="Times New Roman"/>
          <w:color w:val="000000"/>
          <w:sz w:val="24"/>
          <w:szCs w:val="24"/>
        </w:rPr>
        <w:t>окружающий мир.</w:t>
      </w:r>
    </w:p>
    <w:p>
      <w:pPr>
        <w:pStyle w:val="Normal"/>
        <w:spacing w:lineRule="auto" w:line="240" w:before="280" w:after="280"/>
        <w:rPr>
          <w:rFonts w:cs="Times New Roman"/>
          <w:color w:val="000000"/>
          <w:sz w:val="24"/>
          <w:szCs w:val="24"/>
        </w:rPr>
      </w:pPr>
      <w:r>
        <w:rPr>
          <w:rFonts w:cs="Times New Roman"/>
          <w:color w:val="000000"/>
          <w:sz w:val="24"/>
          <w:szCs w:val="24"/>
        </w:rPr>
        <w:t>4. Хотели бы Вы, чтобы обучение Вашего ребенка строилось с учетом его способностей, уровня успеваемости, предметных предпочтений в группах со сходными потребностями:</w:t>
      </w:r>
    </w:p>
    <w:p>
      <w:pPr>
        <w:pStyle w:val="Normal"/>
        <w:numPr>
          <w:ilvl w:val="0"/>
          <w:numId w:val="4"/>
        </w:numPr>
        <w:spacing w:lineRule="auto" w:line="240" w:beforeAutospacing="1" w:after="0"/>
        <w:ind w:left="780" w:right="180" w:hanging="360"/>
        <w:contextualSpacing/>
        <w:rPr>
          <w:rFonts w:cs="Times New Roman"/>
          <w:color w:val="000000"/>
          <w:sz w:val="24"/>
          <w:szCs w:val="24"/>
        </w:rPr>
      </w:pPr>
      <w:r>
        <w:rPr>
          <w:rFonts w:cs="Times New Roman"/>
          <w:color w:val="000000"/>
          <w:sz w:val="24"/>
          <w:szCs w:val="24"/>
        </w:rPr>
        <w:t>да;</w:t>
      </w:r>
    </w:p>
    <w:p>
      <w:pPr>
        <w:pStyle w:val="Normal"/>
        <w:numPr>
          <w:ilvl w:val="0"/>
          <w:numId w:val="4"/>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нет;</w:t>
      </w:r>
    </w:p>
    <w:p>
      <w:pPr>
        <w:pStyle w:val="Normal"/>
        <w:numPr>
          <w:ilvl w:val="0"/>
          <w:numId w:val="4"/>
        </w:numPr>
        <w:spacing w:lineRule="auto" w:line="240" w:before="0" w:afterAutospacing="1"/>
        <w:ind w:left="780" w:right="180" w:hanging="360"/>
        <w:rPr>
          <w:rFonts w:cs="Times New Roman"/>
          <w:color w:val="000000"/>
          <w:sz w:val="24"/>
          <w:szCs w:val="24"/>
        </w:rPr>
      </w:pPr>
      <w:r>
        <w:rPr>
          <w:rFonts w:cs="Times New Roman"/>
          <w:color w:val="000000"/>
          <w:sz w:val="24"/>
          <w:szCs w:val="24"/>
        </w:rPr>
        <w:t>не знаю, мне необходима дополнительная информация.</w:t>
      </w:r>
    </w:p>
    <w:p>
      <w:pPr>
        <w:pStyle w:val="Normal"/>
        <w:spacing w:lineRule="auto" w:line="240" w:before="280" w:after="280"/>
        <w:rPr>
          <w:rFonts w:cs="Times New Roman"/>
          <w:color w:val="000000"/>
          <w:sz w:val="24"/>
          <w:szCs w:val="24"/>
        </w:rPr>
      </w:pPr>
      <w:r>
        <w:rPr>
          <w:rFonts w:cs="Times New Roman"/>
          <w:color w:val="000000"/>
          <w:sz w:val="24"/>
          <w:szCs w:val="24"/>
        </w:rPr>
        <w:t>5. Выберите направления внеурочной деятельности и учебные курсы, которые были бы интересны Вашему ребенку, соответствовали его потребностям и были бы включены в учебный план:</w:t>
      </w:r>
    </w:p>
    <w:p>
      <w:pPr>
        <w:pStyle w:val="Normal"/>
        <w:numPr>
          <w:ilvl w:val="0"/>
          <w:numId w:val="5"/>
        </w:numPr>
        <w:spacing w:lineRule="auto" w:line="240" w:beforeAutospacing="1" w:after="0"/>
        <w:ind w:left="780" w:right="180" w:hanging="360"/>
        <w:contextualSpacing/>
        <w:rPr>
          <w:rFonts w:cs="Times New Roman"/>
          <w:color w:val="000000"/>
          <w:sz w:val="24"/>
          <w:szCs w:val="24"/>
        </w:rPr>
      </w:pPr>
      <w:r>
        <w:rPr>
          <w:rFonts w:cs="Times New Roman"/>
          <w:color w:val="000000"/>
          <w:sz w:val="24"/>
          <w:szCs w:val="24"/>
        </w:rPr>
        <w:t>научно-познавательное («Юные музееведы», «Любители экскурсий» «Юные естествоиспытатели», авиамоделирование и т. д.);</w:t>
      </w:r>
    </w:p>
    <w:p>
      <w:pPr>
        <w:pStyle w:val="Normal"/>
        <w:numPr>
          <w:ilvl w:val="0"/>
          <w:numId w:val="5"/>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художественно-эстетическое (декоративно-прикладное искусство, хореография, фольклор и т. д.);</w:t>
      </w:r>
    </w:p>
    <w:p>
      <w:pPr>
        <w:pStyle w:val="Normal"/>
        <w:numPr>
          <w:ilvl w:val="0"/>
          <w:numId w:val="5"/>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спортивно-оздоровительное (спортивный туризм, лыжи, плавание);</w:t>
      </w:r>
    </w:p>
    <w:p>
      <w:pPr>
        <w:pStyle w:val="Normal"/>
        <w:numPr>
          <w:ilvl w:val="0"/>
          <w:numId w:val="5"/>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шахматы;</w:t>
      </w:r>
    </w:p>
    <w:p>
      <w:pPr>
        <w:pStyle w:val="Normal"/>
        <w:numPr>
          <w:ilvl w:val="0"/>
          <w:numId w:val="5"/>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проектная и исследовательская деятельность;</w:t>
      </w:r>
    </w:p>
    <w:p>
      <w:pPr>
        <w:pStyle w:val="Normal"/>
        <w:numPr>
          <w:ilvl w:val="0"/>
          <w:numId w:val="5"/>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краеведение;</w:t>
      </w:r>
    </w:p>
    <w:p>
      <w:pPr>
        <w:pStyle w:val="Normal"/>
        <w:numPr>
          <w:ilvl w:val="0"/>
          <w:numId w:val="5"/>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военно-патриотическое («Юные пожарные», «Юные авиаторы», «Юные инспекторы дорожного движения» и т. д.);</w:t>
      </w:r>
    </w:p>
    <w:p>
      <w:pPr>
        <w:pStyle w:val="Normal"/>
        <w:numPr>
          <w:ilvl w:val="0"/>
          <w:numId w:val="5"/>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информационные технологии;</w:t>
      </w:r>
    </w:p>
    <w:p>
      <w:pPr>
        <w:pStyle w:val="Normal"/>
        <w:numPr>
          <w:ilvl w:val="0"/>
          <w:numId w:val="0"/>
        </w:numPr>
        <w:spacing w:lineRule="auto" w:line="240" w:before="0" w:afterAutospacing="1"/>
        <w:ind w:left="720" w:right="180" w:hanging="0"/>
        <w:rPr/>
      </w:pPr>
      <w:r>
        <w:rPr/>
      </w:r>
    </w:p>
    <w:p>
      <w:pPr>
        <w:pStyle w:val="Normal"/>
        <w:spacing w:lineRule="auto" w:line="240" w:before="280" w:after="280"/>
        <w:rPr>
          <w:rFonts w:cs="Times New Roman"/>
          <w:color w:val="000000"/>
          <w:sz w:val="24"/>
          <w:szCs w:val="24"/>
        </w:rPr>
      </w:pPr>
      <w:r>
        <w:rPr>
          <w:rFonts w:cs="Times New Roman"/>
          <w:color w:val="000000"/>
          <w:sz w:val="24"/>
          <w:szCs w:val="24"/>
        </w:rPr>
        <w:t>6. Запишите Ваши предложения по формированию учебного плана Вашего ребенка, которые не нашли отражения в предыдущих вопросах:</w:t>
      </w:r>
    </w:p>
    <w:p>
      <w:pPr>
        <w:pStyle w:val="Normal"/>
        <w:spacing w:lineRule="auto" w:line="240" w:before="280" w:after="280"/>
        <w:rPr>
          <w:rFonts w:cs="Times New Roman"/>
          <w:color w:val="000000"/>
          <w:sz w:val="24"/>
          <w:szCs w:val="24"/>
        </w:rPr>
      </w:pPr>
      <w:r>
        <w:rPr>
          <w:rFonts w:cs="Times New Roman"/>
          <w:color w:val="000000"/>
          <w:sz w:val="24"/>
          <w:szCs w:val="24"/>
        </w:rPr>
        <w:t>___________________________________________________________________________</w:t>
      </w:r>
      <w:r>
        <w:rPr/>
        <w:br/>
      </w:r>
      <w:r>
        <w:rPr>
          <w:rFonts w:cs="Times New Roman"/>
          <w:color w:val="000000"/>
          <w:sz w:val="24"/>
          <w:szCs w:val="24"/>
        </w:rPr>
        <w:t>___________________________________________________________________________</w:t>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tLeast" w:line="600" w:before="280" w:after="280"/>
        <w:rPr>
          <w:b/>
          <w:b/>
          <w:bCs/>
          <w:color w:val="252525"/>
          <w:spacing w:val="-2"/>
          <w:sz w:val="42"/>
          <w:szCs w:val="42"/>
        </w:rPr>
      </w:pPr>
      <w:r>
        <w:rPr/>
      </w:r>
    </w:p>
    <w:p>
      <w:pPr>
        <w:pStyle w:val="Normal"/>
        <w:spacing w:lineRule="atLeast" w:line="600" w:before="280" w:after="280"/>
        <w:rPr>
          <w:b/>
          <w:b/>
          <w:bCs/>
          <w:color w:val="252525"/>
          <w:spacing w:val="-2"/>
          <w:sz w:val="42"/>
          <w:szCs w:val="42"/>
        </w:rPr>
      </w:pPr>
      <w:r>
        <w:rPr/>
      </w:r>
    </w:p>
    <w:p>
      <w:pPr>
        <w:pStyle w:val="Normal"/>
        <w:spacing w:lineRule="atLeast" w:line="600" w:before="280" w:after="280"/>
        <w:rPr>
          <w:b/>
          <w:b/>
          <w:bCs/>
          <w:color w:val="252525"/>
          <w:spacing w:val="-2"/>
          <w:sz w:val="42"/>
          <w:szCs w:val="42"/>
        </w:rPr>
      </w:pPr>
      <w:r>
        <w:rPr/>
      </w:r>
    </w:p>
    <w:p>
      <w:pPr>
        <w:pStyle w:val="Normal"/>
        <w:spacing w:lineRule="atLeast" w:line="600" w:before="280" w:after="280"/>
        <w:rPr>
          <w:b/>
          <w:b/>
          <w:bCs/>
          <w:color w:val="252525"/>
          <w:spacing w:val="-2"/>
          <w:sz w:val="42"/>
          <w:szCs w:val="42"/>
        </w:rPr>
      </w:pPr>
      <w:r>
        <w:rPr/>
      </w:r>
    </w:p>
    <w:p>
      <w:pPr>
        <w:pStyle w:val="Normal"/>
        <w:spacing w:lineRule="atLeast" w:line="600" w:before="280" w:after="280"/>
        <w:rPr>
          <w:b/>
          <w:b/>
          <w:bCs/>
          <w:color w:val="252525"/>
          <w:spacing w:val="-2"/>
          <w:sz w:val="42"/>
          <w:szCs w:val="42"/>
        </w:rPr>
      </w:pPr>
      <w:r>
        <w:rPr/>
      </w:r>
    </w:p>
    <w:p>
      <w:pPr>
        <w:pStyle w:val="Normal"/>
        <w:spacing w:lineRule="atLeast" w:line="600" w:before="280" w:after="280"/>
        <w:rPr>
          <w:b/>
          <w:b/>
          <w:bCs/>
          <w:color w:val="252525"/>
          <w:spacing w:val="-2"/>
          <w:sz w:val="42"/>
          <w:szCs w:val="42"/>
        </w:rPr>
      </w:pPr>
      <w:r>
        <w:rPr>
          <w:b/>
          <w:bCs/>
          <w:color w:val="252525"/>
          <w:spacing w:val="-2"/>
          <w:sz w:val="42"/>
          <w:szCs w:val="42"/>
        </w:rPr>
        <w:t>Анкета для второго полугодия</w:t>
      </w:r>
    </w:p>
    <w:p>
      <w:pPr>
        <w:pStyle w:val="Normal"/>
        <w:spacing w:lineRule="auto" w:line="240" w:before="280" w:after="280"/>
        <w:jc w:val="center"/>
        <w:rPr>
          <w:rFonts w:cs="Times New Roman"/>
          <w:color w:val="000000"/>
          <w:sz w:val="24"/>
          <w:szCs w:val="24"/>
        </w:rPr>
      </w:pPr>
      <w:r>
        <w:rPr>
          <w:rFonts w:cs="Times New Roman"/>
          <w:b/>
          <w:bCs/>
          <w:color w:val="000000"/>
          <w:sz w:val="24"/>
          <w:szCs w:val="24"/>
        </w:rPr>
        <w:t>Анкета для родителей будущих первоклассников «Выбор учебных предметов и курсов для учебного плана с 1-го по 4-й класс по ФГОС НОО – 2021»</w:t>
      </w:r>
    </w:p>
    <w:p>
      <w:pPr>
        <w:pStyle w:val="Normal"/>
        <w:spacing w:lineRule="auto" w:line="240" w:before="280" w:after="280"/>
        <w:jc w:val="both"/>
        <w:rPr/>
      </w:pPr>
      <w:r>
        <w:rPr>
          <w:rFonts w:cs="Times New Roman"/>
          <w:color w:val="000000"/>
          <w:sz w:val="24"/>
          <w:szCs w:val="24"/>
        </w:rPr>
        <w:t>В 2023/24 учебном году Ваши дети начнут начнут освоение основной образовательной программы начального общего образования, которая разработана в соответствии с требованиями ФГОС НОО – 2021. Приглашаем Вас принять участие в проектировании учебного плана.</w:t>
      </w:r>
    </w:p>
    <w:p>
      <w:pPr>
        <w:pStyle w:val="Normal"/>
        <w:spacing w:lineRule="auto" w:line="240" w:before="280" w:after="280"/>
        <w:rPr>
          <w:rFonts w:cs="Times New Roman"/>
          <w:color w:val="000000"/>
          <w:sz w:val="24"/>
          <w:szCs w:val="24"/>
        </w:rPr>
      </w:pPr>
      <w:r>
        <w:rPr>
          <w:rFonts w:cs="Times New Roman"/>
          <w:color w:val="000000"/>
          <w:sz w:val="24"/>
          <w:szCs w:val="24"/>
        </w:rPr>
        <w:t>Ответы на вопросы анкеты помогут сформировать учебный план для Ваших детей с учетом их индивидуальных потребностей.</w:t>
      </w:r>
    </w:p>
    <w:p>
      <w:pPr>
        <w:pStyle w:val="Normal"/>
        <w:spacing w:lineRule="auto" w:line="240" w:before="280" w:after="280"/>
        <w:jc w:val="both"/>
        <w:rPr/>
      </w:pPr>
      <w:r>
        <w:rPr>
          <w:rFonts w:cs="Times New Roman"/>
          <w:color w:val="000000"/>
          <w:sz w:val="24"/>
          <w:szCs w:val="24"/>
        </w:rPr>
        <w:t>1. Языком образования является русский язык. ФГОС НОО – 2021 предусматривает изучение родного языка и родной литературы из числа языков народов Российской Федерации, государственных языков республик Российской Федерации, это осуществляется при наличии возможностей организации и по заявлению родителей (законных представителей) несовершеннолетних обучающихся.</w:t>
      </w:r>
    </w:p>
    <w:p>
      <w:pPr>
        <w:pStyle w:val="Normal"/>
        <w:spacing w:lineRule="auto" w:line="240" w:before="280" w:after="280"/>
        <w:rPr>
          <w:rFonts w:cs="Times New Roman"/>
          <w:color w:val="000000"/>
          <w:sz w:val="24"/>
          <w:szCs w:val="24"/>
        </w:rPr>
      </w:pPr>
      <w:r>
        <w:rPr>
          <w:rFonts w:cs="Times New Roman"/>
          <w:color w:val="000000"/>
          <w:sz w:val="24"/>
          <w:szCs w:val="24"/>
        </w:rPr>
        <w:t>Хотели бы Вы, чтобы Ваш ребенок изучал родной русский язык и/или литературное чтение на родном русском языке:</w:t>
      </w:r>
    </w:p>
    <w:p>
      <w:pPr>
        <w:pStyle w:val="Normal"/>
        <w:spacing w:lineRule="auto" w:line="240" w:before="280" w:after="280"/>
        <w:rPr>
          <w:rFonts w:cs="Times New Roman"/>
          <w:color w:val="000000"/>
          <w:sz w:val="24"/>
          <w:szCs w:val="24"/>
        </w:rPr>
      </w:pPr>
      <w:r>
        <w:rPr>
          <w:rFonts w:cs="Times New Roman"/>
          <w:color w:val="000000"/>
          <w:sz w:val="24"/>
          <w:szCs w:val="24"/>
        </w:rPr>
        <w:t>(выберите один ответ)</w:t>
      </w:r>
    </w:p>
    <w:p>
      <w:pPr>
        <w:pStyle w:val="Normal"/>
        <w:numPr>
          <w:ilvl w:val="0"/>
          <w:numId w:val="6"/>
        </w:numPr>
        <w:spacing w:lineRule="auto" w:line="240" w:beforeAutospacing="1" w:after="0"/>
        <w:ind w:left="780" w:right="180" w:hanging="360"/>
        <w:contextualSpacing/>
        <w:rPr>
          <w:rFonts w:cs="Times New Roman"/>
          <w:color w:val="000000"/>
          <w:sz w:val="24"/>
          <w:szCs w:val="24"/>
        </w:rPr>
      </w:pPr>
      <w:r>
        <w:rPr>
          <w:rFonts w:cs="Times New Roman"/>
          <w:color w:val="000000"/>
          <w:sz w:val="24"/>
          <w:szCs w:val="24"/>
        </w:rPr>
        <w:t>да, оба предмета;</w:t>
      </w:r>
    </w:p>
    <w:p>
      <w:pPr>
        <w:pStyle w:val="Normal"/>
        <w:numPr>
          <w:ilvl w:val="0"/>
          <w:numId w:val="6"/>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да, только родной язык;</w:t>
      </w:r>
    </w:p>
    <w:p>
      <w:pPr>
        <w:pStyle w:val="Normal"/>
        <w:numPr>
          <w:ilvl w:val="0"/>
          <w:numId w:val="6"/>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да, только литературное чтение на родном языке;</w:t>
      </w:r>
    </w:p>
    <w:p>
      <w:pPr>
        <w:pStyle w:val="Normal"/>
        <w:numPr>
          <w:ilvl w:val="0"/>
          <w:numId w:val="6"/>
        </w:numPr>
        <w:spacing w:lineRule="auto" w:line="240" w:before="0" w:afterAutospacing="1"/>
        <w:ind w:left="780" w:right="180" w:hanging="360"/>
        <w:rPr>
          <w:rFonts w:cs="Times New Roman"/>
          <w:color w:val="000000"/>
          <w:sz w:val="24"/>
          <w:szCs w:val="24"/>
        </w:rPr>
      </w:pPr>
      <w:r>
        <w:rPr>
          <w:rFonts w:cs="Times New Roman"/>
          <w:color w:val="000000"/>
          <w:sz w:val="24"/>
          <w:szCs w:val="24"/>
        </w:rPr>
        <w:t>нет.</w:t>
      </w:r>
    </w:p>
    <w:p>
      <w:pPr>
        <w:pStyle w:val="Normal"/>
        <w:spacing w:lineRule="auto" w:line="240" w:before="280" w:after="280"/>
        <w:jc w:val="both"/>
        <w:rPr/>
      </w:pPr>
      <w:r>
        <w:rPr>
          <w:rFonts w:cs="Times New Roman"/>
          <w:color w:val="000000"/>
          <w:sz w:val="24"/>
          <w:szCs w:val="24"/>
        </w:rPr>
        <w:t>2. Учебный план предусматривает обязательное изучение в начальной школе предметной области «Основы религиозных культур и светской этики». Изучение предметной области «Основы религиозных культур и светской этики» предусматривает выбор одного из учебных модулей «Основы православной культуры», «Основы исламской культуры», «Основы буддийской культуры», «Основы иудейской культуры», «Основы религиозных культур народов России», «Основы светской этики». Выбор модуля Вам предстоит сделать во втором полугодии 3-го класса. Если бы Вам предложили выбрать модуль сейчас, какой бы модуль Вы выбрали для изучения Вашим ребенком?</w:t>
      </w:r>
    </w:p>
    <w:p>
      <w:pPr>
        <w:pStyle w:val="Normal"/>
        <w:spacing w:lineRule="auto" w:line="240" w:before="280" w:after="280"/>
        <w:rPr>
          <w:rFonts w:cs="Times New Roman"/>
          <w:color w:val="000000"/>
          <w:sz w:val="24"/>
          <w:szCs w:val="24"/>
        </w:rPr>
      </w:pPr>
      <w:r>
        <w:rPr>
          <w:rFonts w:cs="Times New Roman"/>
          <w:color w:val="000000"/>
          <w:sz w:val="24"/>
          <w:szCs w:val="24"/>
        </w:rPr>
        <w:t>Выберите один из перечня:</w:t>
      </w:r>
    </w:p>
    <w:p>
      <w:pPr>
        <w:pStyle w:val="Normal"/>
        <w:numPr>
          <w:ilvl w:val="0"/>
          <w:numId w:val="7"/>
        </w:numPr>
        <w:spacing w:lineRule="auto" w:line="240" w:beforeAutospacing="1" w:after="0"/>
        <w:ind w:left="780" w:right="180" w:hanging="360"/>
        <w:contextualSpacing/>
        <w:rPr>
          <w:rFonts w:cs="Times New Roman"/>
          <w:color w:val="000000"/>
          <w:sz w:val="24"/>
          <w:szCs w:val="24"/>
        </w:rPr>
      </w:pPr>
      <w:r>
        <w:rPr>
          <w:rFonts w:cs="Times New Roman"/>
          <w:color w:val="000000"/>
          <w:sz w:val="24"/>
          <w:szCs w:val="24"/>
        </w:rPr>
        <w:t>«Основы православной культуры»;</w:t>
      </w:r>
    </w:p>
    <w:p>
      <w:pPr>
        <w:pStyle w:val="Normal"/>
        <w:numPr>
          <w:ilvl w:val="0"/>
          <w:numId w:val="7"/>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«Основы иудейской культуры»;</w:t>
      </w:r>
    </w:p>
    <w:p>
      <w:pPr>
        <w:pStyle w:val="Normal"/>
        <w:numPr>
          <w:ilvl w:val="0"/>
          <w:numId w:val="7"/>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«Основы буддийской культуры»;</w:t>
      </w:r>
    </w:p>
    <w:p>
      <w:pPr>
        <w:pStyle w:val="Normal"/>
        <w:numPr>
          <w:ilvl w:val="0"/>
          <w:numId w:val="7"/>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«Основы исламской культуры»;</w:t>
      </w:r>
    </w:p>
    <w:p>
      <w:pPr>
        <w:pStyle w:val="Normal"/>
        <w:numPr>
          <w:ilvl w:val="0"/>
          <w:numId w:val="7"/>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«Основы религиозных культур народов России»;</w:t>
      </w:r>
    </w:p>
    <w:p>
      <w:pPr>
        <w:pStyle w:val="Normal"/>
        <w:numPr>
          <w:ilvl w:val="0"/>
          <w:numId w:val="7"/>
        </w:numPr>
        <w:spacing w:lineRule="auto" w:line="240" w:before="0" w:afterAutospacing="1"/>
        <w:ind w:left="780" w:right="180" w:hanging="360"/>
        <w:rPr>
          <w:rFonts w:cs="Times New Roman"/>
          <w:color w:val="000000"/>
          <w:sz w:val="24"/>
          <w:szCs w:val="24"/>
        </w:rPr>
      </w:pPr>
      <w:r>
        <w:rPr>
          <w:rFonts w:cs="Times New Roman"/>
          <w:color w:val="000000"/>
          <w:sz w:val="24"/>
          <w:szCs w:val="24"/>
        </w:rPr>
        <w:t>«Основы светской этики».</w:t>
      </w:r>
    </w:p>
    <w:p>
      <w:pPr>
        <w:pStyle w:val="Normal"/>
        <w:spacing w:lineRule="auto" w:line="240" w:before="280" w:after="280"/>
        <w:rPr>
          <w:rFonts w:cs="Times New Roman"/>
          <w:color w:val="000000"/>
          <w:sz w:val="24"/>
          <w:szCs w:val="24"/>
        </w:rPr>
      </w:pPr>
      <w:r>
        <w:rPr>
          <w:rFonts w:cs="Times New Roman"/>
          <w:color w:val="000000"/>
          <w:sz w:val="24"/>
          <w:szCs w:val="24"/>
        </w:rPr>
        <w:t>3. Часть, формируемая участниками образовательных отношений, в учебном плане 1-го класса составляет 1 час.</w:t>
      </w:r>
    </w:p>
    <w:p>
      <w:pPr>
        <w:pStyle w:val="Normal"/>
        <w:spacing w:lineRule="auto" w:line="240" w:before="280" w:after="280"/>
        <w:jc w:val="both"/>
        <w:rPr/>
      </w:pPr>
      <w:r>
        <w:rPr>
          <w:rFonts w:cs="Times New Roman"/>
          <w:color w:val="000000"/>
          <w:sz w:val="24"/>
          <w:szCs w:val="24"/>
        </w:rPr>
        <w:t>Ниже представлен перечень учебных курсов и учебных модулей. Из перечня Вы и Ваш ребенок можете выбрать учебные курсы и учебные модули, которые наиболее удовлетворят интересы ребенка в части учебного плана, формируемой участниками образовательных отношений.</w:t>
      </w:r>
    </w:p>
    <w:p>
      <w:pPr>
        <w:pStyle w:val="Normal"/>
        <w:spacing w:lineRule="auto" w:line="240" w:before="280" w:after="280"/>
        <w:jc w:val="both"/>
        <w:rPr/>
      </w:pPr>
      <w:r>
        <w:rPr>
          <w:rFonts w:cs="Times New Roman"/>
          <w:color w:val="000000"/>
          <w:sz w:val="24"/>
          <w:szCs w:val="24"/>
        </w:rPr>
        <w:t>В перечне также есть учебные курсы и учебные модули, которые предусматривают углубленное изучение учебных предметов. Они направлены на удовлетворение различных интересов ребенка, потребностей в физическом развитии и совершенствовании, учитывают этнокультурные интересы, особые образовательные потребности детей с ОВЗ.</w:t>
      </w:r>
    </w:p>
    <w:p>
      <w:pPr>
        <w:pStyle w:val="Normal"/>
        <w:spacing w:lineRule="auto" w:line="240" w:before="280" w:after="280"/>
        <w:rPr>
          <w:rFonts w:cs="Times New Roman"/>
          <w:color w:val="000000"/>
          <w:sz w:val="24"/>
          <w:szCs w:val="24"/>
        </w:rPr>
      </w:pPr>
      <w:r>
        <w:rPr>
          <w:rFonts w:cs="Times New Roman"/>
          <w:color w:val="000000"/>
          <w:sz w:val="24"/>
          <w:szCs w:val="24"/>
        </w:rPr>
        <w:t>Пожалуйста, выберите из перечня один учебный курс, которые войдут в индивидуальный учебный план Вашего ребенка. Отметьте свой выбор знаком «V».</w:t>
      </w:r>
    </w:p>
    <w:tbl>
      <w:tblPr>
        <w:tblW w:w="9180" w:type="dxa"/>
        <w:jc w:val="left"/>
        <w:tblInd w:w="60" w:type="dxa"/>
        <w:tblLayout w:type="fixed"/>
        <w:tblCellMar>
          <w:top w:w="75" w:type="dxa"/>
          <w:left w:w="75" w:type="dxa"/>
          <w:bottom w:w="75" w:type="dxa"/>
          <w:right w:w="75" w:type="dxa"/>
        </w:tblCellMar>
        <w:tblLook w:val="0600"/>
      </w:tblPr>
      <w:tblGrid>
        <w:gridCol w:w="3060"/>
        <w:gridCol w:w="3348"/>
        <w:gridCol w:w="1248"/>
        <w:gridCol w:w="1524"/>
      </w:tblGrid>
      <w:tr>
        <w:trPr/>
        <w:tc>
          <w:tcPr>
            <w:tcW w:w="3060" w:type="dxa"/>
            <w:tcBorders>
              <w:top w:val="single" w:sz="6" w:space="0" w:color="000000"/>
              <w:left w:val="single" w:sz="6" w:space="0" w:color="000000"/>
              <w:bottom w:val="single" w:sz="6" w:space="0" w:color="000000"/>
              <w:right w:val="single" w:sz="6" w:space="0" w:color="000000"/>
            </w:tcBorders>
          </w:tcPr>
          <w:p>
            <w:pPr>
              <w:pStyle w:val="Normal"/>
              <w:widowControl w:val="false"/>
              <w:spacing w:before="0" w:after="0"/>
              <w:rPr/>
            </w:pPr>
            <w:r>
              <w:rPr>
                <w:rFonts w:cs="Times New Roman"/>
                <w:b/>
                <w:bCs/>
                <w:color w:val="000000"/>
                <w:sz w:val="24"/>
                <w:szCs w:val="24"/>
              </w:rPr>
              <w:t>Название учебного курса (учебного модуля)</w:t>
            </w:r>
          </w:p>
        </w:tc>
        <w:tc>
          <w:tcPr>
            <w:tcW w:w="3348" w:type="dxa"/>
            <w:tcBorders>
              <w:top w:val="single" w:sz="6" w:space="0" w:color="000000"/>
              <w:left w:val="single" w:sz="6" w:space="0" w:color="000000"/>
              <w:bottom w:val="single" w:sz="6" w:space="0" w:color="000000"/>
              <w:right w:val="single" w:sz="6" w:space="0" w:color="000000"/>
            </w:tcBorders>
          </w:tcPr>
          <w:p>
            <w:pPr>
              <w:pStyle w:val="Normal"/>
              <w:widowControl w:val="false"/>
              <w:spacing w:before="0" w:after="0"/>
              <w:rPr/>
            </w:pPr>
            <w:r>
              <w:rPr>
                <w:rFonts w:cs="Times New Roman"/>
                <w:b/>
                <w:bCs/>
                <w:color w:val="000000"/>
                <w:sz w:val="24"/>
                <w:szCs w:val="24"/>
              </w:rPr>
              <w:t>Цель</w:t>
            </w:r>
          </w:p>
        </w:tc>
        <w:tc>
          <w:tcPr>
            <w:tcW w:w="1248" w:type="dxa"/>
            <w:tcBorders>
              <w:top w:val="single" w:sz="6" w:space="0" w:color="000000"/>
              <w:left w:val="single" w:sz="6" w:space="0" w:color="000000"/>
              <w:bottom w:val="single" w:sz="6" w:space="0" w:color="000000"/>
              <w:right w:val="single" w:sz="6" w:space="0" w:color="000000"/>
            </w:tcBorders>
          </w:tcPr>
          <w:p>
            <w:pPr>
              <w:pStyle w:val="Normal"/>
              <w:widowControl w:val="false"/>
              <w:spacing w:before="0" w:after="0"/>
              <w:rPr/>
            </w:pPr>
            <w:r>
              <w:rPr>
                <w:rFonts w:cs="Times New Roman"/>
                <w:b/>
                <w:bCs/>
                <w:color w:val="000000"/>
                <w:sz w:val="24"/>
                <w:szCs w:val="24"/>
              </w:rPr>
              <w:t>Количество часов в неделю/год</w:t>
            </w:r>
          </w:p>
        </w:tc>
        <w:tc>
          <w:tcPr>
            <w:tcW w:w="1524" w:type="dxa"/>
            <w:tcBorders>
              <w:top w:val="single" w:sz="6" w:space="0" w:color="000000"/>
              <w:left w:val="single" w:sz="6" w:space="0" w:color="000000"/>
              <w:bottom w:val="single" w:sz="6" w:space="0" w:color="000000"/>
              <w:right w:val="single" w:sz="6" w:space="0" w:color="000000"/>
            </w:tcBorders>
          </w:tcPr>
          <w:p>
            <w:pPr>
              <w:pStyle w:val="Normal"/>
              <w:widowControl w:val="false"/>
              <w:spacing w:before="0" w:after="0"/>
              <w:rPr/>
            </w:pPr>
            <w:r>
              <w:rPr>
                <w:rFonts w:cs="Times New Roman"/>
                <w:b/>
                <w:bCs/>
                <w:color w:val="000000"/>
                <w:sz w:val="24"/>
                <w:szCs w:val="24"/>
              </w:rPr>
              <w:t>Отметка о выборе учебного курса</w:t>
            </w:r>
          </w:p>
        </w:tc>
      </w:tr>
      <w:tr>
        <w:trPr/>
        <w:tc>
          <w:tcPr>
            <w:tcW w:w="3060" w:type="dxa"/>
            <w:tcBorders>
              <w:top w:val="single" w:sz="6" w:space="0" w:color="000000"/>
              <w:left w:val="single" w:sz="6" w:space="0" w:color="000000"/>
              <w:bottom w:val="single" w:sz="6" w:space="0" w:color="000000"/>
              <w:right w:val="single" w:sz="6" w:space="0" w:color="000000"/>
            </w:tcBorders>
          </w:tcPr>
          <w:p>
            <w:pPr>
              <w:pStyle w:val="Normal"/>
              <w:widowControl w:val="false"/>
              <w:spacing w:before="0" w:after="0"/>
              <w:rPr/>
            </w:pPr>
            <w:r>
              <w:rPr>
                <w:rFonts w:cs="Times New Roman"/>
                <w:color w:val="000000"/>
                <w:sz w:val="24"/>
                <w:szCs w:val="24"/>
              </w:rPr>
              <w:t>Углубленный курс математики</w:t>
            </w:r>
          </w:p>
        </w:tc>
        <w:tc>
          <w:tcPr>
            <w:tcW w:w="3348" w:type="dxa"/>
            <w:tcBorders>
              <w:top w:val="single" w:sz="6" w:space="0" w:color="000000"/>
              <w:left w:val="single" w:sz="6" w:space="0" w:color="000000"/>
              <w:bottom w:val="single" w:sz="6" w:space="0" w:color="000000"/>
              <w:right w:val="single" w:sz="6" w:space="0" w:color="000000"/>
            </w:tcBorders>
          </w:tcPr>
          <w:p>
            <w:pPr>
              <w:pStyle w:val="Normal"/>
              <w:widowControl w:val="false"/>
              <w:spacing w:before="0" w:after="0"/>
              <w:rPr/>
            </w:pPr>
            <w:r>
              <w:rPr>
                <w:rFonts w:cs="Times New Roman"/>
                <w:color w:val="000000"/>
                <w:sz w:val="24"/>
                <w:szCs w:val="24"/>
              </w:rPr>
              <w:t>Углубленное изучение учебных предметов</w:t>
            </w:r>
          </w:p>
        </w:tc>
        <w:tc>
          <w:tcPr>
            <w:tcW w:w="1248" w:type="dxa"/>
            <w:tcBorders>
              <w:top w:val="single" w:sz="6" w:space="0" w:color="000000"/>
              <w:left w:val="single" w:sz="6" w:space="0" w:color="000000"/>
              <w:bottom w:val="single" w:sz="6" w:space="0" w:color="000000"/>
              <w:right w:val="single" w:sz="6" w:space="0" w:color="000000"/>
            </w:tcBorders>
          </w:tcPr>
          <w:p>
            <w:pPr>
              <w:pStyle w:val="Normal"/>
              <w:widowControl w:val="false"/>
              <w:spacing w:before="0" w:after="0"/>
              <w:rPr/>
            </w:pPr>
            <w:r>
              <w:rPr>
                <w:rFonts w:cs="Times New Roman"/>
                <w:color w:val="000000"/>
                <w:sz w:val="24"/>
                <w:szCs w:val="24"/>
              </w:rPr>
              <w:t>1/34</w:t>
            </w:r>
          </w:p>
        </w:tc>
        <w:tc>
          <w:tcPr>
            <w:tcW w:w="1524"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Autospacing="1" w:after="0"/>
              <w:ind w:left="75" w:right="75" w:hanging="0"/>
              <w:rPr>
                <w:rFonts w:cs="Times New Roman"/>
                <w:color w:val="000000"/>
                <w:sz w:val="24"/>
                <w:szCs w:val="24"/>
              </w:rPr>
            </w:pPr>
            <w:r>
              <w:rPr>
                <w:rFonts w:cs="Times New Roman"/>
                <w:color w:val="000000"/>
                <w:sz w:val="24"/>
                <w:szCs w:val="24"/>
              </w:rPr>
            </w:r>
          </w:p>
        </w:tc>
      </w:tr>
      <w:tr>
        <w:trPr/>
        <w:tc>
          <w:tcPr>
            <w:tcW w:w="3060" w:type="dxa"/>
            <w:tcBorders>
              <w:top w:val="single" w:sz="6" w:space="0" w:color="000000"/>
              <w:left w:val="single" w:sz="6" w:space="0" w:color="000000"/>
              <w:bottom w:val="single" w:sz="6" w:space="0" w:color="000000"/>
              <w:right w:val="single" w:sz="6" w:space="0" w:color="000000"/>
            </w:tcBorders>
          </w:tcPr>
          <w:p>
            <w:pPr>
              <w:pStyle w:val="Normal"/>
              <w:widowControl w:val="false"/>
              <w:spacing w:before="0" w:after="0"/>
              <w:rPr/>
            </w:pPr>
            <w:r>
              <w:rPr>
                <w:rFonts w:cs="Times New Roman"/>
                <w:color w:val="000000"/>
                <w:sz w:val="24"/>
                <w:szCs w:val="24"/>
              </w:rPr>
              <w:t>Введение в информатику и ИКТ</w:t>
            </w:r>
          </w:p>
        </w:tc>
        <w:tc>
          <w:tcPr>
            <w:tcW w:w="3348" w:type="dxa"/>
            <w:tcBorders>
              <w:top w:val="single" w:sz="6" w:space="0" w:color="000000"/>
              <w:left w:val="single" w:sz="6" w:space="0" w:color="000000"/>
              <w:bottom w:val="single" w:sz="6" w:space="0" w:color="000000"/>
              <w:right w:val="single" w:sz="6" w:space="0" w:color="000000"/>
            </w:tcBorders>
          </w:tcPr>
          <w:p>
            <w:pPr>
              <w:pStyle w:val="Normal"/>
              <w:widowControl w:val="false"/>
              <w:spacing w:before="0" w:after="0"/>
              <w:rPr/>
            </w:pPr>
            <w:r>
              <w:rPr>
                <w:rFonts w:cs="Times New Roman"/>
                <w:color w:val="000000"/>
                <w:sz w:val="24"/>
                <w:szCs w:val="24"/>
              </w:rPr>
              <w:t>Углубленное изучение учебных предметов</w:t>
            </w:r>
          </w:p>
        </w:tc>
        <w:tc>
          <w:tcPr>
            <w:tcW w:w="1248" w:type="dxa"/>
            <w:tcBorders>
              <w:top w:val="single" w:sz="6" w:space="0" w:color="000000"/>
              <w:left w:val="single" w:sz="6" w:space="0" w:color="000000"/>
              <w:bottom w:val="single" w:sz="6" w:space="0" w:color="000000"/>
              <w:right w:val="single" w:sz="6" w:space="0" w:color="000000"/>
            </w:tcBorders>
          </w:tcPr>
          <w:p>
            <w:pPr>
              <w:pStyle w:val="Normal"/>
              <w:widowControl w:val="false"/>
              <w:spacing w:before="0" w:after="0"/>
              <w:rPr/>
            </w:pPr>
            <w:r>
              <w:rPr>
                <w:rFonts w:cs="Times New Roman"/>
                <w:color w:val="000000"/>
                <w:sz w:val="24"/>
                <w:szCs w:val="24"/>
              </w:rPr>
              <w:t>1/34</w:t>
            </w:r>
          </w:p>
        </w:tc>
        <w:tc>
          <w:tcPr>
            <w:tcW w:w="1524"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Autospacing="1" w:after="0"/>
              <w:ind w:left="75" w:right="75" w:hanging="0"/>
              <w:rPr>
                <w:rFonts w:cs="Times New Roman"/>
                <w:color w:val="000000"/>
                <w:sz w:val="24"/>
                <w:szCs w:val="24"/>
              </w:rPr>
            </w:pPr>
            <w:r>
              <w:rPr>
                <w:rFonts w:cs="Times New Roman"/>
                <w:color w:val="000000"/>
                <w:sz w:val="24"/>
                <w:szCs w:val="24"/>
              </w:rPr>
            </w:r>
          </w:p>
        </w:tc>
      </w:tr>
      <w:tr>
        <w:trPr/>
        <w:tc>
          <w:tcPr>
            <w:tcW w:w="3060" w:type="dxa"/>
            <w:tcBorders>
              <w:top w:val="single" w:sz="6" w:space="0" w:color="000000"/>
              <w:left w:val="single" w:sz="6" w:space="0" w:color="000000"/>
              <w:bottom w:val="single" w:sz="6" w:space="0" w:color="000000"/>
              <w:right w:val="single" w:sz="6" w:space="0" w:color="000000"/>
            </w:tcBorders>
          </w:tcPr>
          <w:p>
            <w:pPr>
              <w:pStyle w:val="Normal"/>
              <w:widowControl w:val="false"/>
              <w:spacing w:before="0" w:after="0"/>
              <w:rPr/>
            </w:pPr>
            <w:r>
              <w:rPr>
                <w:rFonts w:cs="Times New Roman"/>
                <w:color w:val="000000"/>
                <w:sz w:val="24"/>
                <w:szCs w:val="24"/>
              </w:rPr>
              <w:t>Традиции родного края</w:t>
            </w:r>
          </w:p>
        </w:tc>
        <w:tc>
          <w:tcPr>
            <w:tcW w:w="3348" w:type="dxa"/>
            <w:tcBorders>
              <w:top w:val="single" w:sz="6" w:space="0" w:color="000000"/>
              <w:left w:val="single" w:sz="6" w:space="0" w:color="000000"/>
              <w:bottom w:val="single" w:sz="6" w:space="0" w:color="000000"/>
              <w:right w:val="single" w:sz="6" w:space="0" w:color="000000"/>
            </w:tcBorders>
          </w:tcPr>
          <w:p>
            <w:pPr>
              <w:pStyle w:val="Normal"/>
              <w:widowControl w:val="false"/>
              <w:spacing w:before="0" w:after="0"/>
              <w:rPr/>
            </w:pPr>
            <w:r>
              <w:rPr>
                <w:rFonts w:cs="Times New Roman"/>
                <w:color w:val="000000"/>
                <w:sz w:val="24"/>
                <w:szCs w:val="24"/>
              </w:rPr>
              <w:t>Учет этнокультурных интересов</w:t>
            </w:r>
          </w:p>
        </w:tc>
        <w:tc>
          <w:tcPr>
            <w:tcW w:w="1248" w:type="dxa"/>
            <w:tcBorders>
              <w:top w:val="single" w:sz="6" w:space="0" w:color="000000"/>
              <w:left w:val="single" w:sz="6" w:space="0" w:color="000000"/>
              <w:bottom w:val="single" w:sz="6" w:space="0" w:color="000000"/>
              <w:right w:val="single" w:sz="6" w:space="0" w:color="000000"/>
            </w:tcBorders>
          </w:tcPr>
          <w:p>
            <w:pPr>
              <w:pStyle w:val="Normal"/>
              <w:widowControl w:val="false"/>
              <w:spacing w:before="0" w:after="0"/>
              <w:rPr/>
            </w:pPr>
            <w:r>
              <w:rPr>
                <w:rFonts w:cs="Times New Roman"/>
                <w:color w:val="000000"/>
                <w:sz w:val="24"/>
                <w:szCs w:val="24"/>
              </w:rPr>
              <w:t>1/34</w:t>
            </w:r>
          </w:p>
        </w:tc>
        <w:tc>
          <w:tcPr>
            <w:tcW w:w="1524"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Autospacing="1" w:after="0"/>
              <w:ind w:left="75" w:right="75" w:hanging="0"/>
              <w:rPr>
                <w:rFonts w:cs="Times New Roman"/>
                <w:color w:val="000000"/>
                <w:sz w:val="24"/>
                <w:szCs w:val="24"/>
              </w:rPr>
            </w:pPr>
            <w:r>
              <w:rPr>
                <w:rFonts w:cs="Times New Roman"/>
                <w:color w:val="000000"/>
                <w:sz w:val="24"/>
                <w:szCs w:val="24"/>
              </w:rPr>
            </w:r>
          </w:p>
        </w:tc>
      </w:tr>
      <w:tr>
        <w:trPr/>
        <w:tc>
          <w:tcPr>
            <w:tcW w:w="3060" w:type="dxa"/>
            <w:tcBorders>
              <w:top w:val="single" w:sz="6" w:space="0" w:color="000000"/>
              <w:left w:val="single" w:sz="6" w:space="0" w:color="000000"/>
              <w:bottom w:val="single" w:sz="6" w:space="0" w:color="000000"/>
              <w:right w:val="single" w:sz="6" w:space="0" w:color="000000"/>
            </w:tcBorders>
          </w:tcPr>
          <w:p>
            <w:pPr>
              <w:pStyle w:val="Normal"/>
              <w:widowControl w:val="false"/>
              <w:spacing w:before="0" w:after="0"/>
              <w:rPr/>
            </w:pPr>
            <w:r>
              <w:rPr>
                <w:rFonts w:cs="Times New Roman"/>
                <w:color w:val="000000"/>
                <w:sz w:val="24"/>
                <w:szCs w:val="24"/>
              </w:rPr>
              <w:t>Теория и практика игровых видов спорта</w:t>
            </w:r>
          </w:p>
        </w:tc>
        <w:tc>
          <w:tcPr>
            <w:tcW w:w="3348" w:type="dxa"/>
            <w:tcBorders>
              <w:top w:val="single" w:sz="6" w:space="0" w:color="000000"/>
              <w:left w:val="single" w:sz="6" w:space="0" w:color="000000"/>
              <w:bottom w:val="single" w:sz="6" w:space="0" w:color="000000"/>
              <w:right w:val="single" w:sz="6" w:space="0" w:color="000000"/>
            </w:tcBorders>
          </w:tcPr>
          <w:p>
            <w:pPr>
              <w:pStyle w:val="Normal"/>
              <w:widowControl w:val="false"/>
              <w:spacing w:before="0" w:after="0"/>
              <w:rPr/>
            </w:pPr>
            <w:r>
              <w:rPr>
                <w:rFonts w:cs="Times New Roman"/>
                <w:color w:val="000000"/>
                <w:sz w:val="24"/>
                <w:szCs w:val="24"/>
              </w:rPr>
              <w:t>Удовлетворение потребностей в физическом развитии и совершенствовании</w:t>
            </w:r>
          </w:p>
        </w:tc>
        <w:tc>
          <w:tcPr>
            <w:tcW w:w="1248" w:type="dxa"/>
            <w:tcBorders>
              <w:top w:val="single" w:sz="6" w:space="0" w:color="000000"/>
              <w:left w:val="single" w:sz="6" w:space="0" w:color="000000"/>
              <w:bottom w:val="single" w:sz="6" w:space="0" w:color="000000"/>
              <w:right w:val="single" w:sz="6" w:space="0" w:color="000000"/>
            </w:tcBorders>
          </w:tcPr>
          <w:p>
            <w:pPr>
              <w:pStyle w:val="Normal"/>
              <w:widowControl w:val="false"/>
              <w:spacing w:before="0" w:after="0"/>
              <w:rPr/>
            </w:pPr>
            <w:r>
              <w:rPr>
                <w:rFonts w:cs="Times New Roman"/>
                <w:color w:val="000000"/>
                <w:sz w:val="24"/>
                <w:szCs w:val="24"/>
              </w:rPr>
              <w:t>1/34</w:t>
            </w:r>
          </w:p>
        </w:tc>
        <w:tc>
          <w:tcPr>
            <w:tcW w:w="1524"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Autospacing="1" w:after="0"/>
              <w:ind w:left="75" w:right="75" w:hanging="0"/>
              <w:rPr>
                <w:rFonts w:cs="Times New Roman"/>
                <w:color w:val="000000"/>
                <w:sz w:val="24"/>
                <w:szCs w:val="24"/>
              </w:rPr>
            </w:pPr>
            <w:r>
              <w:rPr>
                <w:rFonts w:cs="Times New Roman"/>
                <w:color w:val="000000"/>
                <w:sz w:val="24"/>
                <w:szCs w:val="24"/>
              </w:rPr>
            </w:r>
          </w:p>
        </w:tc>
      </w:tr>
    </w:tbl>
    <w:p>
      <w:pPr>
        <w:pStyle w:val="Normal"/>
        <w:spacing w:lineRule="auto" w:line="240" w:before="280" w:after="280"/>
        <w:rPr>
          <w:rFonts w:cs="Times New Roman"/>
          <w:color w:val="000000"/>
          <w:sz w:val="24"/>
          <w:szCs w:val="24"/>
        </w:rPr>
      </w:pPr>
      <w:r>
        <w:rPr>
          <w:rFonts w:cs="Times New Roman"/>
          <w:color w:val="000000"/>
          <w:sz w:val="24"/>
          <w:szCs w:val="24"/>
        </w:rPr>
        <w:t>Выберите из перечня ниже учебные курсы внеурочной деятельности, которые будут наиболее интересны Вашему ребенку, соответствуют его потребностям:</w:t>
      </w:r>
    </w:p>
    <w:p>
      <w:pPr>
        <w:pStyle w:val="Normal"/>
        <w:numPr>
          <w:ilvl w:val="0"/>
          <w:numId w:val="8"/>
        </w:numPr>
        <w:spacing w:lineRule="auto" w:line="240" w:beforeAutospacing="1" w:after="0"/>
        <w:ind w:left="780" w:right="180" w:hanging="360"/>
        <w:contextualSpacing/>
        <w:rPr>
          <w:rFonts w:cs="Times New Roman"/>
          <w:color w:val="000000"/>
          <w:sz w:val="24"/>
          <w:szCs w:val="24"/>
        </w:rPr>
      </w:pPr>
      <w:r>
        <w:rPr>
          <w:rFonts w:cs="Times New Roman"/>
          <w:color w:val="000000"/>
          <w:sz w:val="24"/>
          <w:szCs w:val="24"/>
        </w:rPr>
        <w:t>«В мире книг»;</w:t>
      </w:r>
    </w:p>
    <w:p>
      <w:pPr>
        <w:pStyle w:val="Normal"/>
        <w:numPr>
          <w:ilvl w:val="0"/>
          <w:numId w:val="8"/>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«Мир слов: всему название дано»;</w:t>
      </w:r>
    </w:p>
    <w:p>
      <w:pPr>
        <w:pStyle w:val="Normal"/>
        <w:numPr>
          <w:ilvl w:val="0"/>
          <w:numId w:val="8"/>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«Занимательная математика»;</w:t>
      </w:r>
    </w:p>
    <w:p>
      <w:pPr>
        <w:pStyle w:val="Normal"/>
        <w:numPr>
          <w:ilvl w:val="0"/>
          <w:numId w:val="8"/>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«Земля – наш общий дом» (проектная деятельность);</w:t>
      </w:r>
    </w:p>
    <w:p>
      <w:pPr>
        <w:pStyle w:val="Normal"/>
        <w:numPr>
          <w:ilvl w:val="0"/>
          <w:numId w:val="8"/>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«Я – исследователь» (проектная деятельность);</w:t>
      </w:r>
    </w:p>
    <w:p>
      <w:pPr>
        <w:pStyle w:val="Normal"/>
        <w:numPr>
          <w:ilvl w:val="0"/>
          <w:numId w:val="8"/>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«Моделирование самолетов» (введение в авиамоделизм);</w:t>
      </w:r>
    </w:p>
    <w:p>
      <w:pPr>
        <w:pStyle w:val="Normal"/>
        <w:numPr>
          <w:ilvl w:val="0"/>
          <w:numId w:val="8"/>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«Ритмика»;</w:t>
      </w:r>
    </w:p>
    <w:p>
      <w:pPr>
        <w:pStyle w:val="Normal"/>
        <w:numPr>
          <w:ilvl w:val="0"/>
          <w:numId w:val="8"/>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«Арт-студия»;</w:t>
      </w:r>
    </w:p>
    <w:p>
      <w:pPr>
        <w:pStyle w:val="Normal"/>
        <w:numPr>
          <w:ilvl w:val="0"/>
          <w:numId w:val="8"/>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«Шахматная школа»;</w:t>
      </w:r>
    </w:p>
    <w:p>
      <w:pPr>
        <w:pStyle w:val="Normal"/>
        <w:numPr>
          <w:ilvl w:val="0"/>
          <w:numId w:val="8"/>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«Музыкальный театр»;</w:t>
      </w:r>
    </w:p>
    <w:p>
      <w:pPr>
        <w:pStyle w:val="Normal"/>
        <w:numPr>
          <w:ilvl w:val="0"/>
          <w:numId w:val="8"/>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«Фотодизайн»;</w:t>
      </w:r>
    </w:p>
    <w:p>
      <w:pPr>
        <w:pStyle w:val="Normal"/>
        <w:numPr>
          <w:ilvl w:val="0"/>
          <w:numId w:val="8"/>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«Фольклорный ансамбль»;</w:t>
      </w:r>
    </w:p>
    <w:p>
      <w:pPr>
        <w:pStyle w:val="Normal"/>
        <w:numPr>
          <w:ilvl w:val="0"/>
          <w:numId w:val="0"/>
        </w:numPr>
        <w:spacing w:lineRule="auto" w:line="240" w:before="0" w:afterAutospacing="1"/>
        <w:ind w:left="1140" w:right="180" w:hanging="0"/>
        <w:rPr>
          <w:rFonts w:cs="Times New Roman"/>
          <w:color w:val="000000"/>
          <w:sz w:val="24"/>
          <w:szCs w:val="24"/>
        </w:rPr>
      </w:pPr>
      <w:r>
        <w:rPr/>
      </w:r>
    </w:p>
    <w:sectPr>
      <w:type w:val="nextPage"/>
      <w:pgSz w:w="11906" w:h="16838"/>
      <w:pgMar w:left="1440" w:right="1440" w:header="0" w:top="1440" w:footer="0" w:bottom="1440"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f7e17"/>
    <w:pPr>
      <w:widowControl/>
      <w:bidi w:val="0"/>
      <w:spacing w:lineRule="auto" w:line="240" w:beforeAutospacing="1" w:afterAutospacing="1"/>
      <w:jc w:val="left"/>
    </w:pPr>
    <w:rPr>
      <w:rFonts w:ascii="Times New Roman" w:hAnsi="Times New Roman" w:eastAsia="Times New Roman" w:cs="" w:asciiTheme="minorHAnsi" w:cstheme="minorBidi" w:eastAsiaTheme="minorHAnsi" w:hAnsiTheme="minorHAnsi"/>
      <w:color w:val="auto"/>
      <w:kern w:val="0"/>
      <w:sz w:val="22"/>
      <w:szCs w:val="22"/>
      <w:lang w:val="en-US" w:eastAsia="en-US" w:bidi="ar-SA"/>
    </w:rPr>
  </w:style>
  <w:style w:type="paragraph" w:styleId="1">
    <w:name w:val="Heading 1"/>
    <w:basedOn w:val="Normal"/>
    <w:next w:val="Normal"/>
    <w:link w:val="Heading1Char"/>
    <w:uiPriority w:val="9"/>
    <w:qFormat/>
    <w:rsid w:val="00b73a5a"/>
    <w:pPr>
      <w:keepNext w:val="true"/>
      <w:keepLines/>
      <w:outlineLvl w:val="0"/>
    </w:pPr>
    <w:rPr>
      <w:rFonts w:ascii="Cambria" w:hAnsi="Cambria" w:eastAsia="" w:cs="" w:asciiTheme="majorHAnsi" w:cstheme="majorBidi" w:eastAsiaTheme="majorEastAsia" w:hAnsiTheme="majorHAnsi"/>
      <w:b/>
      <w:bCs/>
      <w:color w:val="365F91" w:themeColor="accent1" w:themeShade="bf"/>
      <w:sz w:val="28"/>
      <w:szCs w:val="28"/>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b73a5a"/>
    <w:rPr>
      <w:rFonts w:ascii="Cambria" w:hAnsi="Cambria" w:eastAsia="" w:cs="" w:asciiTheme="majorHAnsi" w:cstheme="majorBidi" w:eastAsiaTheme="majorEastAsia" w:hAnsiTheme="majorHAnsi"/>
      <w:b/>
      <w:bCs/>
      <w:color w:val="365F91" w:themeColor="accent1" w:themeShade="bf"/>
      <w:sz w:val="28"/>
      <w:szCs w:val="28"/>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Application>LibreOffice/7.0.0.3$Windows_X86_64 LibreOffice_project/8061b3e9204bef6b321a21033174034a5e2ea88e</Application>
  <Pages>4</Pages>
  <Words>844</Words>
  <Characters>5711</Characters>
  <CharactersWithSpaces>6420</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2011-11-02T04:15:00Z</dcterms:created>
  <dc:creator/>
  <dc:description>Подготовлено экспертами Актион-МЦФЭР</dc:description>
  <dc:language>ru-RU</dc:language>
  <cp:lastModifiedBy/>
  <dcterms:modified xsi:type="dcterms:W3CDTF">2023-02-06T22:34:30Z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